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2"/>
        <w:gridCol w:w="5179"/>
        <w:gridCol w:w="216"/>
        <w:gridCol w:w="216"/>
        <w:gridCol w:w="391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6659FA7" w:rsidR="00093CA9" w:rsidRDefault="002D0CE4"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CF2A7D6" w:rsidR="00093CA9" w:rsidRDefault="000C3872"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EE3AA29" w:rsidR="00093CA9" w:rsidRDefault="000C3872" w:rsidP="00093CA9">
            <w:r w:rsidRPr="000C3872">
              <w:t>Decree No. 13, of 2011, of the Ministry of Environment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6C8D739" w:rsidR="00093CA9" w:rsidRDefault="00243ECF" w:rsidP="00093CA9">
            <w:hyperlink r:id="rId17" w:history="1">
              <w:r w:rsidRPr="008132AB">
                <w:rPr>
                  <w:rStyle w:val="Hipervnculo"/>
                </w:rPr>
                <w:t>https://web.archive.org/web/20250717204211/https://www.bcn.cl/leychile/navegar?idNorma=1026808</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F039B46" w:rsidR="00093CA9" w:rsidRDefault="000C387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94D13D2" w:rsidR="00093CA9" w:rsidRDefault="003D241A" w:rsidP="00093CA9">
            <w:r w:rsidRPr="003D241A">
              <w:t xml:space="preserve">The objective of the </w:t>
            </w:r>
            <w:r>
              <w:t>policy tool</w:t>
            </w:r>
            <w:r w:rsidRPr="003D241A">
              <w:t xml:space="preserve"> is to set emission limits for thermal power plants, to prevent and control emissions into the air of: Particulate matter, sulphur dioxide, nitrogen oxides and mercury, considering that the chronic and acute effects on human health and the environment have been proven for these pollutants.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F725353" w:rsidR="00093CA9" w:rsidRDefault="00C0775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AF2FD6A" w:rsidR="00093CA9" w:rsidRPr="00173D7C" w:rsidRDefault="00E878DD" w:rsidP="00093CA9">
            <w:pPr>
              <w:rPr>
                <w:color w:val="000000" w:themeColor="text1"/>
              </w:rPr>
            </w:pPr>
            <w:r>
              <w:rPr>
                <w:color w:val="000000" w:themeColor="text1"/>
              </w:rPr>
              <w:t>2011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20368E3" w:rsidR="00093CA9" w:rsidRDefault="00426040" w:rsidP="00093CA9">
            <w:r>
              <w:t>Ministry of 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6BAADD1" w:rsidR="00093CA9" w:rsidRPr="006B7B0D" w:rsidRDefault="00F4219D" w:rsidP="00093CA9">
            <w:r>
              <w:t>Superintendence of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2AAD75D" w:rsidR="00093CA9" w:rsidRPr="006B7B0D" w:rsidRDefault="00F4219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0EB82EF" w:rsidR="00093CA9" w:rsidRDefault="009045D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713F58F" w:rsidR="00093CA9" w:rsidRPr="008017F9" w:rsidRDefault="000477B9" w:rsidP="00093CA9">
            <w:pPr>
              <w:keepNext/>
              <w:rPr>
                <w:color w:val="000000" w:themeColor="text1"/>
              </w:rPr>
            </w:pPr>
            <w:r>
              <w:rPr>
                <w:color w:val="000000" w:themeColor="text1"/>
              </w:rPr>
              <w:t>E</w:t>
            </w:r>
            <w:r w:rsidRPr="000477B9">
              <w:rPr>
                <w:color w:val="000000" w:themeColor="text1"/>
              </w:rPr>
              <w:t xml:space="preserve">xisting and new emitting sources shall install and certify a continuous emission monitoring system for: Particulate Matter (PM), Sulphur Dioxide (SO2), Nitrogen Oxides (NOx) and for other parameters of concern, as indicated in Part 75, Volume 40 of the United States Environmental </w:t>
            </w:r>
            <w:r w:rsidRPr="000477B9">
              <w:rPr>
                <w:color w:val="000000" w:themeColor="text1"/>
              </w:rPr>
              <w:lastRenderedPageBreak/>
              <w:t>Agency (US-EPA) Code of Federal Regulations (CFR). The continuous emissions monitoring system shall be approved by a resolution of the Superintendency</w:t>
            </w:r>
            <w:r>
              <w:rPr>
                <w:color w:val="000000" w:themeColor="text1"/>
              </w:rPr>
              <w:t xml:space="preserve"> (article 8). </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783"/>
        <w:gridCol w:w="4043"/>
        <w:gridCol w:w="265"/>
        <w:gridCol w:w="216"/>
        <w:gridCol w:w="424"/>
        <w:gridCol w:w="966"/>
        <w:gridCol w:w="349"/>
        <w:gridCol w:w="1692"/>
        <w:gridCol w:w="1723"/>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04EE8F7B" w:rsidR="00CF5268" w:rsidRDefault="007544B9"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4F03147C" w:rsidR="00CF5268" w:rsidRDefault="007544B9"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4435B8BB" w:rsidR="00CF5268" w:rsidRDefault="007544B9"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5BFCB60C" w:rsidR="00CF5268" w:rsidRDefault="007544B9"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08E0DB94" w:rsidR="00CF5268" w:rsidRDefault="007544B9"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55481DA" w:rsidR="466E435B" w:rsidRDefault="007544B9"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6064DCF" w:rsidR="00CF5268" w:rsidRDefault="007544B9"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AE3A7DC" w:rsidR="466E435B" w:rsidRDefault="007544B9"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AAB7C76" w:rsidR="466E435B" w:rsidRDefault="007544B9"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FD29708" w:rsidR="466E435B" w:rsidRDefault="007544B9"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3CF8D16B" w:rsidR="466E435B" w:rsidRDefault="007544B9"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3928D53" w:rsidR="00CF5268" w:rsidRDefault="00D70BDC"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16E96161" w:rsidR="00B536E6" w:rsidRDefault="00D70BDC"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2498CE6" w:rsidR="00B536E6" w:rsidRDefault="00D70BDC"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2AAF120C" w:rsidR="00B536E6" w:rsidRDefault="00D70BDC"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18447FD9" w:rsidR="00B536E6" w:rsidRDefault="00D70BDC"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9541C92" w:rsidR="00B536E6" w:rsidRDefault="00D70BDC"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4AD8C815" w:rsidR="00B536E6" w:rsidRDefault="00D70BDC"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7980AC8F" w:rsidR="00B536E6" w:rsidRDefault="00D70BDC"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5868EF78" w:rsidR="00B536E6" w:rsidRDefault="00D70BDC"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4CB7C2CF" w:rsidR="00B536E6" w:rsidRDefault="00D70BDC"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0B94E79" w:rsidR="00B536E6" w:rsidRDefault="00D70BDC"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2004588B" w:rsidR="00B536E6" w:rsidRDefault="00D70BDC"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1C58524" w:rsidR="00B536E6" w:rsidRDefault="00D70BDC"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1919C34" w:rsidR="00B536E6" w:rsidRDefault="00D70BDC"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7A2266D5" w:rsidR="00B536E6" w:rsidRDefault="00D70BDC"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14CFE19B" w:rsidR="00B536E6" w:rsidRDefault="00D70BDC"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060EC444" w:rsidR="00B536E6" w:rsidRDefault="00D70BDC"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7F8C06B8" w:rsidR="00B536E6" w:rsidRDefault="00D70BDC"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39EAAC84" w:rsidR="00B536E6" w:rsidRDefault="00D70BDC"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AE91E8A" w:rsidR="00B536E6" w:rsidRDefault="00D70BDC"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5C458520" w:rsidR="00B536E6" w:rsidRDefault="00D70BDC"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7210F32A" w:rsidR="00B536E6" w:rsidRDefault="00D70BDC"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43ECF"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243ECF" w:rsidRDefault="00107CE2" w:rsidP="00DD3144">
            <w:pPr>
              <w:rPr>
                <w:lang w:val="fr-FR"/>
              </w:rPr>
            </w:pPr>
            <w:r w:rsidRPr="00243ECF">
              <w:rPr>
                <w:lang w:val="fr-FR"/>
              </w:rPr>
              <w:t>Minimum revenue (Enter minimum revenue)</w:t>
            </w:r>
          </w:p>
        </w:tc>
        <w:tc>
          <w:tcPr>
            <w:tcW w:w="4910" w:type="dxa"/>
            <w:gridSpan w:val="7"/>
            <w:shd w:val="clear" w:color="auto" w:fill="auto"/>
            <w:vAlign w:val="center"/>
          </w:tcPr>
          <w:p w14:paraId="2518BD70" w14:textId="77777777" w:rsidR="00524D54" w:rsidRPr="00243ECF" w:rsidRDefault="00524D54" w:rsidP="00DD3144">
            <w:pPr>
              <w:rPr>
                <w:lang w:val="fr-FR"/>
              </w:rPr>
            </w:pPr>
          </w:p>
        </w:tc>
      </w:tr>
      <w:tr w:rsidR="00524D54" w:rsidRPr="00243EC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F4D8A99" w:rsidR="00524D54" w:rsidRPr="003577A4" w:rsidRDefault="00D70BDC" w:rsidP="00DD3144">
            <w:r>
              <w:t>X</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6772558A" w:rsidR="00524D54" w:rsidRPr="003577A4" w:rsidRDefault="00914A7D" w:rsidP="00DD3144">
            <w:r>
              <w:t xml:space="preserve">All </w:t>
            </w:r>
            <w:r w:rsidRPr="00914A7D">
              <w:t xml:space="preserve">electricity generating units, consisting of boilers or turbines, with a thermal input of 50 </w:t>
            </w:r>
            <w:proofErr w:type="spellStart"/>
            <w:r w:rsidRPr="00914A7D">
              <w:t>MWt</w:t>
            </w:r>
            <w:proofErr w:type="spellEnd"/>
            <w:r w:rsidRPr="00914A7D">
              <w:t xml:space="preserve"> or more</w:t>
            </w:r>
            <w:r>
              <w:t xml:space="preserve">. </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DAABF70" w:rsidR="00576ED8" w:rsidRDefault="00980237"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A7F139D" w:rsidR="00911F20" w:rsidRDefault="00980237"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0820457B" w:rsidR="00911F20" w:rsidRDefault="00980237"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lastRenderedPageBreak/>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60349DDE" w:rsidR="009C4798" w:rsidRDefault="00A426A3" w:rsidP="00DD3144">
            <w:r>
              <w:rPr>
                <w:rFonts w:ascii="Calibri" w:hAnsi="Calibri" w:cs="Calibri"/>
              </w:rPr>
              <w:t>Monetary fine (1 to 10.000 annual tax units); restriction on business activities (closure or revocation of environmental permits). Article 38 of Law N°20.417.</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691629FA" w:rsidR="00CB1649" w:rsidRPr="00FA0CF8" w:rsidRDefault="00F438B8"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BFE93F7" w14:textId="77777777" w:rsidR="00BE0825" w:rsidRDefault="00660692" w:rsidP="00DD3144">
            <w:pPr>
              <w:spacing w:line="276" w:lineRule="auto"/>
              <w:rPr>
                <w:color w:val="000000" w:themeColor="text1"/>
              </w:rPr>
            </w:pPr>
            <w:r>
              <w:rPr>
                <w:color w:val="000000" w:themeColor="text1"/>
              </w:rPr>
              <w:t xml:space="preserve">The Superintendence of Environment </w:t>
            </w:r>
            <w:r w:rsidRPr="00660692">
              <w:rPr>
                <w:color w:val="000000" w:themeColor="text1"/>
              </w:rPr>
              <w:t>has sanctioned companies for infringement of the emission standard, imposing heavy fines.</w:t>
            </w:r>
          </w:p>
          <w:p w14:paraId="0B515F6A" w14:textId="77777777" w:rsidR="001C23BC" w:rsidRDefault="001C23BC" w:rsidP="00DD3144">
            <w:pPr>
              <w:spacing w:line="276" w:lineRule="auto"/>
              <w:rPr>
                <w:color w:val="000000" w:themeColor="text1"/>
              </w:rPr>
            </w:pPr>
          </w:p>
          <w:p w14:paraId="21FC1B7F" w14:textId="6F2BC861" w:rsidR="001C23BC" w:rsidRDefault="001C23BC" w:rsidP="00DD3144">
            <w:pPr>
              <w:spacing w:line="276" w:lineRule="auto"/>
              <w:rPr>
                <w:color w:val="000000" w:themeColor="text1"/>
              </w:rPr>
            </w:pPr>
            <w:hyperlink r:id="rId18" w:history="1">
              <w:r w:rsidRPr="008132AB">
                <w:rPr>
                  <w:rStyle w:val="Hipervnculo"/>
                </w:rPr>
                <w:t>https://web.archive.org/web/20250717211301/https://portal.sma.gob.cl/index.php/superintendencia-del-medio-ambiente-sanciona-a-enel-por-infraccion-a-la-norma-de-emision-de-termoelectricas/</w:t>
              </w:r>
            </w:hyperlink>
            <w:r>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4E0118A" w:rsidR="008063B5" w:rsidRDefault="001C23BC"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0225F460" w:rsidR="00042406" w:rsidRDefault="00B97B7B" w:rsidP="00DD3144">
            <w:r>
              <w:t>X</w:t>
            </w:r>
          </w:p>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92132EE" w:rsidR="00042406" w:rsidRDefault="008E6A3D" w:rsidP="00DD3144">
            <w:r>
              <w:t>X</w:t>
            </w:r>
          </w:p>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09ABC588" w:rsidR="00042406" w:rsidRDefault="008E6A3D" w:rsidP="00DD3144">
            <w:r>
              <w:t>X</w:t>
            </w:r>
          </w:p>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1DC5A9A1" w:rsidR="00042406" w:rsidRDefault="008E6A3D" w:rsidP="00DD3144">
            <w:r>
              <w:t>X</w:t>
            </w:r>
          </w:p>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43095A4F" w:rsidR="00042406" w:rsidRDefault="008E6A3D" w:rsidP="00DD3144">
            <w:r>
              <w:t>X</w:t>
            </w:r>
          </w:p>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58DA53DA" w:rsidR="00042406" w:rsidRDefault="008E6A3D" w:rsidP="00DD3144">
            <w:r>
              <w:t>X</w:t>
            </w:r>
          </w:p>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4ACFB327" w:rsidR="00042406" w:rsidRDefault="008E6A3D" w:rsidP="00DD3144">
            <w:r>
              <w:t>X</w:t>
            </w:r>
          </w:p>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49F48716" w:rsidR="00B0479E" w:rsidRPr="00F75058" w:rsidRDefault="00895D26" w:rsidP="00DD3144">
            <w:pPr>
              <w:rPr>
                <w:rFonts w:ascii="Calibri" w:hAnsi="Calibri" w:cs="Calibri"/>
              </w:rPr>
            </w:pPr>
            <w:r>
              <w:rPr>
                <w:rFonts w:ascii="Calibri" w:hAnsi="Calibri" w:cs="Calibri"/>
              </w:rPr>
              <w:t>X</w:t>
            </w: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0F1090E0" w:rsidR="00B0479E" w:rsidRPr="00F75058" w:rsidRDefault="006E35ED" w:rsidP="00DD3144">
            <w:pPr>
              <w:rPr>
                <w:rFonts w:ascii="Calibri" w:hAnsi="Calibri" w:cs="Calibri"/>
              </w:rPr>
            </w:pPr>
            <w:r>
              <w:rPr>
                <w:rFonts w:ascii="Calibri" w:hAnsi="Calibri" w:cs="Calibri"/>
              </w:rPr>
              <w:t>X</w:t>
            </w: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7B418E59"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243ECF"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243ECF" w:rsidRDefault="00B0479E" w:rsidP="00DD3144">
            <w:pPr>
              <w:rPr>
                <w:lang w:val="fr-FR"/>
              </w:rPr>
            </w:pPr>
            <w:r w:rsidRPr="00243ECF">
              <w:rPr>
                <w:rFonts w:ascii="Calibri" w:hAnsi="Calibri" w:cs="Calibri"/>
                <w:lang w:val="fr-FR"/>
              </w:rPr>
              <w:t xml:space="preserve">Carbon </w:t>
            </w:r>
            <w:proofErr w:type="spellStart"/>
            <w:r w:rsidRPr="00243ECF">
              <w:rPr>
                <w:rFonts w:ascii="Calibri" w:hAnsi="Calibri" w:cs="Calibri"/>
                <w:lang w:val="fr-FR"/>
              </w:rPr>
              <w:t>dioxide</w:t>
            </w:r>
            <w:proofErr w:type="spellEnd"/>
            <w:r w:rsidRPr="00243ECF">
              <w:rPr>
                <w:rFonts w:ascii="Calibri" w:hAnsi="Calibri" w:cs="Calibri"/>
                <w:lang w:val="fr-FR"/>
              </w:rPr>
              <w:t xml:space="preserve"> </w:t>
            </w:r>
            <w:proofErr w:type="spellStart"/>
            <w:r w:rsidRPr="00243ECF">
              <w:rPr>
                <w:rFonts w:ascii="Calibri" w:hAnsi="Calibri" w:cs="Calibri"/>
                <w:lang w:val="fr-FR"/>
              </w:rPr>
              <w:t>equivalent</w:t>
            </w:r>
            <w:proofErr w:type="spellEnd"/>
            <w:r w:rsidRPr="00243ECF">
              <w:rPr>
                <w:rFonts w:ascii="Calibri" w:hAnsi="Calibri" w:cs="Calibri"/>
                <w:lang w:val="fr-FR"/>
              </w:rPr>
              <w:t xml:space="preserve"> (</w:t>
            </w:r>
            <w:proofErr w:type="spellStart"/>
            <w:r w:rsidRPr="00243ECF">
              <w:rPr>
                <w:rFonts w:ascii="Calibri" w:hAnsi="Calibri" w:cs="Calibri"/>
                <w:lang w:val="fr-FR"/>
              </w:rPr>
              <w:t>CO₂e</w:t>
            </w:r>
            <w:proofErr w:type="spellEnd"/>
            <w:r w:rsidRPr="00243ECF">
              <w:rPr>
                <w:rFonts w:ascii="Calibri" w:hAnsi="Calibri" w:cs="Calibri"/>
                <w:lang w:val="fr-FR"/>
              </w:rPr>
              <w:t xml:space="preserve">) </w:t>
            </w:r>
          </w:p>
        </w:tc>
        <w:tc>
          <w:tcPr>
            <w:tcW w:w="3330" w:type="dxa"/>
            <w:gridSpan w:val="2"/>
            <w:shd w:val="clear" w:color="auto" w:fill="auto"/>
            <w:vAlign w:val="center"/>
          </w:tcPr>
          <w:p w14:paraId="7C41530E" w14:textId="769FE26A" w:rsidR="00B0479E" w:rsidRPr="00243ECF" w:rsidRDefault="00B0479E" w:rsidP="00DD3144">
            <w:pPr>
              <w:rPr>
                <w:rFonts w:ascii="Calibri" w:hAnsi="Calibri" w:cs="Calibri"/>
                <w:lang w:val="fr-FR"/>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lastRenderedPageBreak/>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13B6F61B" w:rsidR="00B0479E" w:rsidRDefault="004658AC" w:rsidP="00DD3144">
            <w:pPr>
              <w:rPr>
                <w:rFonts w:ascii="Calibri" w:hAnsi="Calibri" w:cs="Calibri"/>
              </w:rPr>
            </w:pPr>
            <w:r>
              <w:rPr>
                <w:rFonts w:ascii="Calibri" w:hAnsi="Calibri" w:cs="Calibri"/>
              </w:rPr>
              <w:t>X</w:t>
            </w: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69C088FF" w:rsidR="00B0479E" w:rsidRDefault="00A939C8" w:rsidP="00DD3144">
            <w:pPr>
              <w:rPr>
                <w:rFonts w:ascii="Calibri" w:hAnsi="Calibri" w:cs="Calibri"/>
              </w:rPr>
            </w:pPr>
            <w:r>
              <w:rPr>
                <w:rFonts w:ascii="Calibri" w:hAnsi="Calibri" w:cs="Calibri"/>
              </w:rPr>
              <w:t>X</w:t>
            </w:r>
          </w:p>
        </w:tc>
      </w:tr>
      <w:tr w:rsidR="00B0479E" w14:paraId="63E6F324" w14:textId="77777777" w:rsidTr="73BB8A85">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1A547EB3" w:rsidR="00B0479E" w:rsidRDefault="00A939C8" w:rsidP="00DD3144">
            <w:pPr>
              <w:rPr>
                <w:rFonts w:ascii="Calibri" w:hAnsi="Calibri" w:cs="Calibri"/>
              </w:rPr>
            </w:pPr>
            <w:r>
              <w:rPr>
                <w:rFonts w:ascii="Calibri" w:hAnsi="Calibri" w:cs="Calibri"/>
              </w:rPr>
              <w:t>X</w:t>
            </w: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lastRenderedPageBreak/>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lastRenderedPageBreak/>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lastRenderedPageBreak/>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lastRenderedPageBreak/>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lastRenderedPageBreak/>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296A826" w:rsidR="00DA416F" w:rsidRPr="00DD3144" w:rsidRDefault="00A956A4"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8BD8E54" w:rsidR="00DA416F" w:rsidRPr="00DD3144" w:rsidRDefault="00A956A4"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B09DBCB" w:rsidR="00DA416F" w:rsidRPr="00DD3144" w:rsidRDefault="00A956A4"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441EC2F" w:rsidR="00DA416F" w:rsidRPr="00DD3144" w:rsidRDefault="00A956A4"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00EC794" w:rsidR="00DA416F" w:rsidRPr="00DD3144" w:rsidRDefault="00A956A4"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20B4005" w:rsidR="00DA416F" w:rsidRPr="00DD3144" w:rsidRDefault="00A956A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4A3F60E" w:rsidR="00DA416F" w:rsidRPr="00DD3144" w:rsidRDefault="00A956A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12342D7" w:rsidR="00DA416F" w:rsidRPr="00DD3144" w:rsidRDefault="00A956A4"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0C7FE16" w:rsidR="00DA416F" w:rsidRPr="00DD3144" w:rsidRDefault="00A956A4"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36B4C82" w:rsidR="00DA416F" w:rsidRPr="00DD3144" w:rsidRDefault="00A956A4"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663121C" w:rsidR="00DA416F" w:rsidRPr="00DD3144" w:rsidRDefault="00A956A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1BA91D1" w:rsidR="00DA416F" w:rsidRPr="00DD3144" w:rsidRDefault="00A956A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D78CA01" w:rsidR="00DA416F" w:rsidRPr="00DD3144" w:rsidRDefault="00A956A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243EC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243ECF" w:rsidRDefault="004F276F" w:rsidP="00C37D48">
            <w:pPr>
              <w:rPr>
                <w:rFonts w:ascii="Calibri" w:hAnsi="Calibri" w:cs="Calibri"/>
                <w:lang w:val="fr-FR"/>
              </w:rPr>
            </w:pPr>
            <w:r w:rsidRPr="00243ECF">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243ECF" w:rsidRDefault="004F276F" w:rsidP="00C37D48">
            <w:pPr>
              <w:rPr>
                <w:rFonts w:ascii="Calibri" w:hAnsi="Calibri" w:cs="Calibri"/>
                <w:lang w:val="fr-FR"/>
              </w:rPr>
            </w:pPr>
          </w:p>
        </w:tc>
      </w:tr>
      <w:tr w:rsidR="004F276F" w:rsidRPr="00243EC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243ECF"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243ECF" w:rsidRDefault="003A2E5E" w:rsidP="00C37D48">
            <w:pPr>
              <w:rPr>
                <w:rFonts w:ascii="Calibri" w:hAnsi="Calibri" w:cs="Calibri"/>
                <w:lang w:val="fr-FR"/>
              </w:rPr>
            </w:pPr>
            <w:r w:rsidRPr="00243ECF">
              <w:rPr>
                <w:rFonts w:ascii="Calibri" w:hAnsi="Calibri" w:cs="Calibri"/>
                <w:lang w:val="fr-FR"/>
              </w:rPr>
              <w:t xml:space="preserve">Carbon </w:t>
            </w:r>
            <w:proofErr w:type="spellStart"/>
            <w:r w:rsidRPr="00243ECF">
              <w:rPr>
                <w:rFonts w:ascii="Calibri" w:hAnsi="Calibri" w:cs="Calibri"/>
                <w:lang w:val="fr-FR"/>
              </w:rPr>
              <w:t>dioxide</w:t>
            </w:r>
            <w:proofErr w:type="spellEnd"/>
            <w:r w:rsidRPr="00243ECF">
              <w:rPr>
                <w:rFonts w:ascii="Calibri" w:hAnsi="Calibri" w:cs="Calibri"/>
                <w:lang w:val="fr-FR"/>
              </w:rPr>
              <w:t xml:space="preserve"> </w:t>
            </w:r>
            <w:proofErr w:type="spellStart"/>
            <w:r w:rsidRPr="00243ECF">
              <w:rPr>
                <w:rFonts w:ascii="Calibri" w:hAnsi="Calibri" w:cs="Calibri"/>
                <w:lang w:val="fr-FR"/>
              </w:rPr>
              <w:t>equivalent</w:t>
            </w:r>
            <w:proofErr w:type="spellEnd"/>
            <w:r w:rsidRPr="00243ECF">
              <w:rPr>
                <w:rFonts w:ascii="Calibri" w:hAnsi="Calibri" w:cs="Calibri"/>
                <w:lang w:val="fr-FR"/>
              </w:rPr>
              <w:t xml:space="preserve"> (</w:t>
            </w:r>
            <w:proofErr w:type="spellStart"/>
            <w:r w:rsidRPr="00243ECF">
              <w:rPr>
                <w:rFonts w:ascii="Calibri" w:hAnsi="Calibri" w:cs="Calibri"/>
                <w:lang w:val="fr-FR"/>
              </w:rPr>
              <w:t>CO₂e</w:t>
            </w:r>
            <w:proofErr w:type="spellEnd"/>
            <w:r w:rsidRPr="00243ECF">
              <w:rPr>
                <w:rFonts w:ascii="Calibri" w:hAnsi="Calibri" w:cs="Calibri"/>
                <w:lang w:val="fr-FR"/>
              </w:rPr>
              <w:t>)  </w:t>
            </w:r>
          </w:p>
        </w:tc>
        <w:tc>
          <w:tcPr>
            <w:tcW w:w="5300" w:type="dxa"/>
            <w:gridSpan w:val="3"/>
            <w:shd w:val="clear" w:color="auto" w:fill="auto"/>
            <w:vAlign w:val="center"/>
          </w:tcPr>
          <w:p w14:paraId="4064936F" w14:textId="77777777" w:rsidR="003A2E5E" w:rsidRPr="00243ECF"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43EC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43ECF" w:rsidRDefault="00C66EE0" w:rsidP="00610F28">
            <w:pPr>
              <w:rPr>
                <w:rFonts w:ascii="Calibri" w:hAnsi="Calibri" w:cs="Calibri"/>
                <w:lang w:val="fr-FR"/>
              </w:rPr>
            </w:pPr>
            <w:r w:rsidRPr="00243ECF">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243ECF" w:rsidRDefault="00C66EE0" w:rsidP="00610F28">
            <w:pPr>
              <w:rPr>
                <w:rFonts w:ascii="Calibri" w:hAnsi="Calibri" w:cs="Calibri"/>
                <w:lang w:val="fr-FR"/>
              </w:rPr>
            </w:pPr>
          </w:p>
        </w:tc>
      </w:tr>
      <w:tr w:rsidR="00241257" w:rsidRPr="00243EC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43EC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243ECF" w:rsidRDefault="00092534" w:rsidP="00CF2E7C">
            <w:pPr>
              <w:rPr>
                <w:rFonts w:ascii="Calibri" w:hAnsi="Calibri" w:cs="Calibri"/>
                <w:lang w:val="fr-FR"/>
              </w:rPr>
            </w:pPr>
            <w:r w:rsidRPr="00243ECF">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243ECF" w:rsidRDefault="00092534" w:rsidP="00CF2E7C">
            <w:pPr>
              <w:rPr>
                <w:rFonts w:ascii="Calibri" w:hAnsi="Calibri" w:cs="Calibri"/>
                <w:lang w:val="fr-FR"/>
              </w:rPr>
            </w:pPr>
          </w:p>
        </w:tc>
      </w:tr>
      <w:tr w:rsidR="00092534" w:rsidRPr="00243EC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43EC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243ECF" w:rsidRDefault="00DD292A" w:rsidP="00CF2E7C">
            <w:pPr>
              <w:rPr>
                <w:rFonts w:ascii="Calibri" w:hAnsi="Calibri" w:cs="Calibri"/>
                <w:lang w:val="fr-FR"/>
              </w:rPr>
            </w:pPr>
            <w:r w:rsidRPr="00243ECF">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243ECF" w:rsidRDefault="00DD292A" w:rsidP="00CF2E7C">
            <w:pPr>
              <w:rPr>
                <w:rFonts w:ascii="Calibri" w:hAnsi="Calibri" w:cs="Calibri"/>
                <w:lang w:val="fr-FR"/>
              </w:rPr>
            </w:pPr>
          </w:p>
        </w:tc>
      </w:tr>
      <w:tr w:rsidR="00DD292A" w:rsidRPr="00243EC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3D241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D241A" w:rsidRDefault="002F0752" w:rsidP="00CF2E7C">
            <w:pPr>
              <w:rPr>
                <w:rFonts w:ascii="Calibri" w:hAnsi="Calibri" w:cs="Calibri"/>
                <w:lang w:val="fr-FR"/>
              </w:rPr>
            </w:pPr>
            <w:r w:rsidRPr="003D241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D241A" w:rsidRDefault="002F0752" w:rsidP="00CF2E7C">
            <w:pPr>
              <w:rPr>
                <w:rFonts w:ascii="Calibri" w:hAnsi="Calibri" w:cs="Calibri"/>
                <w:lang w:val="fr-FR"/>
              </w:rPr>
            </w:pPr>
          </w:p>
        </w:tc>
      </w:tr>
      <w:tr w:rsidR="002F0752" w:rsidRPr="003D241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09F3E0" w14:textId="77777777" w:rsidR="005F5EEB" w:rsidRDefault="005F5EEB" w:rsidP="00874E39">
      <w:r>
        <w:separator/>
      </w:r>
    </w:p>
  </w:endnote>
  <w:endnote w:type="continuationSeparator" w:id="0">
    <w:p w14:paraId="5D031F19" w14:textId="77777777" w:rsidR="005F5EEB" w:rsidRDefault="005F5EEB" w:rsidP="00874E39">
      <w:r>
        <w:continuationSeparator/>
      </w:r>
    </w:p>
  </w:endnote>
  <w:endnote w:type="continuationNotice" w:id="1">
    <w:p w14:paraId="60FD71C9" w14:textId="77777777" w:rsidR="005F5EEB" w:rsidRDefault="005F5E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8EE9D8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394538" w14:textId="77777777" w:rsidR="005F5EEB" w:rsidRDefault="005F5EEB" w:rsidP="00874E39">
      <w:r>
        <w:separator/>
      </w:r>
    </w:p>
  </w:footnote>
  <w:footnote w:type="continuationSeparator" w:id="0">
    <w:p w14:paraId="25DC92CC" w14:textId="77777777" w:rsidR="005F5EEB" w:rsidRDefault="005F5EEB" w:rsidP="00874E39">
      <w:r>
        <w:continuationSeparator/>
      </w:r>
    </w:p>
  </w:footnote>
  <w:footnote w:type="continuationNotice" w:id="1">
    <w:p w14:paraId="66A49891" w14:textId="77777777" w:rsidR="005F5EEB" w:rsidRDefault="005F5E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7B9"/>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609E"/>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872"/>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3B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ECF"/>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CE4"/>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1A"/>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040"/>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8AC"/>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EEB"/>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1E59"/>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692"/>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35ED"/>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8F7"/>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4B9"/>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D26"/>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3D"/>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45DE"/>
    <w:rsid w:val="00905C1A"/>
    <w:rsid w:val="00906E8B"/>
    <w:rsid w:val="009102B5"/>
    <w:rsid w:val="00910760"/>
    <w:rsid w:val="009107D0"/>
    <w:rsid w:val="00911F20"/>
    <w:rsid w:val="009128F1"/>
    <w:rsid w:val="00912DDA"/>
    <w:rsid w:val="00913362"/>
    <w:rsid w:val="00913BB1"/>
    <w:rsid w:val="00913FA1"/>
    <w:rsid w:val="00914A7D"/>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237"/>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6A3"/>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9C8"/>
    <w:rsid w:val="00A956A4"/>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B7B"/>
    <w:rsid w:val="00BA01DD"/>
    <w:rsid w:val="00BA08E0"/>
    <w:rsid w:val="00BA118E"/>
    <w:rsid w:val="00BA1D39"/>
    <w:rsid w:val="00BA2D96"/>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6F8"/>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758"/>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5C0"/>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0BDC"/>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6EA4"/>
    <w:rsid w:val="00E878DD"/>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0EBD"/>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19D"/>
    <w:rsid w:val="00F42C39"/>
    <w:rsid w:val="00F438B8"/>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7211301/https://portal.sma.gob.cl/index.php/superintendencia-del-medio-ambiente-sanciona-a-enel-por-infraccion-a-la-norma-de-emision-de-termoelectricas/"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7204211/https://www.bcn.cl/leychile/navegar?idNorma=1026808"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112</Pages>
  <Words>22697</Words>
  <Characters>124837</Characters>
  <Application>Microsoft Office Word</Application>
  <DocSecurity>0</DocSecurity>
  <Lines>1040</Lines>
  <Paragraphs>294</Paragraphs>
  <ScaleCrop>false</ScaleCrop>
  <Company/>
  <LinksUpToDate>false</LinksUpToDate>
  <CharactersWithSpaces>147240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FerradaNehme</cp:lastModifiedBy>
  <cp:revision>29</cp:revision>
  <cp:lastPrinted>2025-03-21T00:14:00Z</cp:lastPrinted>
  <dcterms:created xsi:type="dcterms:W3CDTF">2025-07-02T09:10:00Z</dcterms:created>
  <dcterms:modified xsi:type="dcterms:W3CDTF">2025-07-17T21:24:00Z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